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2CED7" w14:textId="77777777" w:rsidR="00C8661B" w:rsidRDefault="00C8661B" w:rsidP="009A3BE1">
      <w:pPr>
        <w:pStyle w:val="APA"/>
        <w:jc w:val="center"/>
        <w:rPr>
          <w:b/>
        </w:rPr>
      </w:pPr>
    </w:p>
    <w:p w14:paraId="41658003" w14:textId="77777777" w:rsidR="00C8661B" w:rsidRDefault="00C8661B" w:rsidP="009A3BE1">
      <w:pPr>
        <w:pStyle w:val="APA"/>
        <w:jc w:val="center"/>
        <w:rPr>
          <w:b/>
        </w:rPr>
      </w:pPr>
    </w:p>
    <w:p w14:paraId="310891ED" w14:textId="77777777" w:rsidR="00C8661B" w:rsidRDefault="00C8661B" w:rsidP="009A3BE1">
      <w:pPr>
        <w:pStyle w:val="APA"/>
        <w:jc w:val="center"/>
        <w:rPr>
          <w:b/>
        </w:rPr>
      </w:pPr>
    </w:p>
    <w:p w14:paraId="2A65F5B9" w14:textId="77777777" w:rsidR="00C8661B" w:rsidRDefault="00C8661B" w:rsidP="009A3BE1">
      <w:pPr>
        <w:pStyle w:val="APA"/>
        <w:jc w:val="center"/>
        <w:rPr>
          <w:b/>
        </w:rPr>
      </w:pPr>
    </w:p>
    <w:p w14:paraId="599DA141" w14:textId="77777777" w:rsidR="00C8661B" w:rsidRDefault="00C8661B" w:rsidP="009A3BE1">
      <w:pPr>
        <w:pStyle w:val="APA"/>
        <w:jc w:val="center"/>
        <w:rPr>
          <w:b/>
        </w:rPr>
      </w:pPr>
    </w:p>
    <w:p w14:paraId="2A57610E" w14:textId="77777777" w:rsidR="00C8661B" w:rsidRDefault="00C8661B" w:rsidP="009A3BE1">
      <w:pPr>
        <w:pStyle w:val="APA"/>
        <w:jc w:val="center"/>
        <w:rPr>
          <w:b/>
        </w:rPr>
      </w:pPr>
    </w:p>
    <w:p w14:paraId="427B658E" w14:textId="77777777" w:rsidR="00C8661B" w:rsidRDefault="00C8661B" w:rsidP="009A3BE1">
      <w:pPr>
        <w:pStyle w:val="APA"/>
        <w:jc w:val="center"/>
        <w:rPr>
          <w:b/>
        </w:rPr>
      </w:pPr>
    </w:p>
    <w:p w14:paraId="2BDA13EE" w14:textId="77777777" w:rsidR="00C8661B" w:rsidRDefault="00C8661B" w:rsidP="009A3BE1">
      <w:pPr>
        <w:pStyle w:val="APA"/>
        <w:jc w:val="center"/>
        <w:rPr>
          <w:b/>
        </w:rPr>
      </w:pPr>
    </w:p>
    <w:p w14:paraId="359104CA" w14:textId="12F3BE59" w:rsidR="00C8661B" w:rsidRDefault="00C8661B" w:rsidP="009A3BE1">
      <w:pPr>
        <w:pStyle w:val="APA"/>
        <w:jc w:val="center"/>
        <w:rPr>
          <w:b/>
        </w:rPr>
      </w:pPr>
      <w:r>
        <w:rPr>
          <w:b/>
        </w:rPr>
        <w:t>Case Study: Vaginal Discharge</w:t>
      </w:r>
    </w:p>
    <w:p w14:paraId="6EF59871" w14:textId="6A8DB55A" w:rsidR="00C8661B" w:rsidRDefault="00C8661B" w:rsidP="009A3BE1">
      <w:pPr>
        <w:pStyle w:val="APA"/>
        <w:jc w:val="center"/>
        <w:rPr>
          <w:bCs/>
        </w:rPr>
      </w:pPr>
      <w:r>
        <w:rPr>
          <w:bCs/>
        </w:rPr>
        <w:t>Name</w:t>
      </w:r>
    </w:p>
    <w:p w14:paraId="21A9BF94" w14:textId="08E5BAA6" w:rsidR="00C8661B" w:rsidRDefault="00C8661B" w:rsidP="009A3BE1">
      <w:pPr>
        <w:pStyle w:val="APA"/>
        <w:jc w:val="center"/>
        <w:rPr>
          <w:bCs/>
        </w:rPr>
      </w:pPr>
      <w:r>
        <w:rPr>
          <w:bCs/>
        </w:rPr>
        <w:t>Institution</w:t>
      </w:r>
    </w:p>
    <w:p w14:paraId="488B1581" w14:textId="5313BAAD" w:rsidR="00C8661B" w:rsidRPr="00C8661B" w:rsidRDefault="00C8661B" w:rsidP="009A3BE1">
      <w:pPr>
        <w:pStyle w:val="APA"/>
        <w:jc w:val="center"/>
        <w:rPr>
          <w:bCs/>
        </w:rPr>
      </w:pPr>
      <w:r>
        <w:rPr>
          <w:bCs/>
        </w:rPr>
        <w:t xml:space="preserve">Date </w:t>
      </w:r>
    </w:p>
    <w:p w14:paraId="2D327878" w14:textId="77777777" w:rsidR="00C8661B" w:rsidRDefault="00C8661B" w:rsidP="009A3BE1">
      <w:pPr>
        <w:pStyle w:val="APA"/>
        <w:jc w:val="center"/>
        <w:rPr>
          <w:b/>
        </w:rPr>
      </w:pPr>
    </w:p>
    <w:p w14:paraId="4B198731" w14:textId="77777777" w:rsidR="00C8661B" w:rsidRDefault="00C8661B" w:rsidP="009A3BE1">
      <w:pPr>
        <w:pStyle w:val="APA"/>
        <w:jc w:val="center"/>
        <w:rPr>
          <w:b/>
        </w:rPr>
      </w:pPr>
    </w:p>
    <w:p w14:paraId="7B5A1B85" w14:textId="77777777" w:rsidR="00C8661B" w:rsidRDefault="00C8661B" w:rsidP="009A3BE1">
      <w:pPr>
        <w:pStyle w:val="APA"/>
        <w:jc w:val="center"/>
        <w:rPr>
          <w:b/>
        </w:rPr>
      </w:pPr>
    </w:p>
    <w:p w14:paraId="49488963" w14:textId="77777777" w:rsidR="00C8661B" w:rsidRDefault="00C8661B" w:rsidP="009A3BE1">
      <w:pPr>
        <w:pStyle w:val="APA"/>
        <w:jc w:val="center"/>
        <w:rPr>
          <w:b/>
        </w:rPr>
      </w:pPr>
    </w:p>
    <w:p w14:paraId="5FA5C4FD" w14:textId="77777777" w:rsidR="00C8661B" w:rsidRDefault="00C8661B" w:rsidP="009A3BE1">
      <w:pPr>
        <w:pStyle w:val="APA"/>
        <w:jc w:val="center"/>
        <w:rPr>
          <w:b/>
        </w:rPr>
      </w:pPr>
    </w:p>
    <w:p w14:paraId="3CFCCBB3" w14:textId="77777777" w:rsidR="00C8661B" w:rsidRDefault="00C8661B" w:rsidP="009A3BE1">
      <w:pPr>
        <w:pStyle w:val="APA"/>
        <w:jc w:val="center"/>
        <w:rPr>
          <w:b/>
        </w:rPr>
      </w:pPr>
    </w:p>
    <w:p w14:paraId="52101CA2" w14:textId="77777777" w:rsidR="00C8661B" w:rsidRDefault="00C8661B" w:rsidP="009A3BE1">
      <w:pPr>
        <w:pStyle w:val="APA"/>
        <w:jc w:val="center"/>
        <w:rPr>
          <w:b/>
        </w:rPr>
      </w:pPr>
    </w:p>
    <w:p w14:paraId="356A894C" w14:textId="77777777" w:rsidR="00C8661B" w:rsidRDefault="00C8661B" w:rsidP="009A3BE1">
      <w:pPr>
        <w:pStyle w:val="APA"/>
        <w:jc w:val="center"/>
        <w:rPr>
          <w:b/>
        </w:rPr>
      </w:pPr>
    </w:p>
    <w:p w14:paraId="581E65F8" w14:textId="77777777" w:rsidR="00C8661B" w:rsidRDefault="00C8661B" w:rsidP="009A3BE1">
      <w:pPr>
        <w:pStyle w:val="APA"/>
        <w:jc w:val="center"/>
        <w:rPr>
          <w:b/>
        </w:rPr>
      </w:pPr>
    </w:p>
    <w:p w14:paraId="66302FFE" w14:textId="77777777" w:rsidR="00C8661B" w:rsidRDefault="00C8661B" w:rsidP="009A3BE1">
      <w:pPr>
        <w:pStyle w:val="APA"/>
        <w:jc w:val="center"/>
        <w:rPr>
          <w:b/>
        </w:rPr>
      </w:pPr>
    </w:p>
    <w:p w14:paraId="6C88FF8C" w14:textId="77777777" w:rsidR="00C8661B" w:rsidRDefault="00C8661B" w:rsidP="009A3BE1">
      <w:pPr>
        <w:pStyle w:val="APA"/>
        <w:jc w:val="center"/>
        <w:rPr>
          <w:b/>
        </w:rPr>
      </w:pPr>
    </w:p>
    <w:p w14:paraId="177190D4" w14:textId="27C03DE0" w:rsidR="009A3BE1" w:rsidRDefault="009A3BE1" w:rsidP="009A3BE1">
      <w:pPr>
        <w:pStyle w:val="APA"/>
        <w:jc w:val="center"/>
        <w:rPr>
          <w:b/>
        </w:rPr>
      </w:pPr>
      <w:r>
        <w:rPr>
          <w:b/>
        </w:rPr>
        <w:lastRenderedPageBreak/>
        <w:t>C</w:t>
      </w:r>
      <w:r w:rsidR="00C8661B">
        <w:rPr>
          <w:b/>
        </w:rPr>
        <w:t>ase</w:t>
      </w:r>
      <w:r>
        <w:rPr>
          <w:b/>
        </w:rPr>
        <w:t xml:space="preserve"> S</w:t>
      </w:r>
      <w:r w:rsidR="00C8661B">
        <w:rPr>
          <w:b/>
        </w:rPr>
        <w:t>tudy</w:t>
      </w:r>
      <w:r>
        <w:rPr>
          <w:b/>
        </w:rPr>
        <w:t xml:space="preserve">:  Vaginal </w:t>
      </w:r>
      <w:r w:rsidR="00C8661B">
        <w:rPr>
          <w:b/>
        </w:rPr>
        <w:t>D</w:t>
      </w:r>
      <w:r>
        <w:rPr>
          <w:b/>
        </w:rPr>
        <w:t>ischarge</w:t>
      </w:r>
    </w:p>
    <w:p w14:paraId="7ACDC784" w14:textId="77777777" w:rsidR="009A3BE1" w:rsidRDefault="009A3BE1" w:rsidP="009A3BE1">
      <w:r>
        <w:t xml:space="preserve">HPI: This 41 year old female patient presents to the clinic with complaints of vaginal discharge. Patient has had vaginal discharge on and off for x1 year. Odor sometimes present. Discharge usually starts right before menstrual cycle, but also starts after menstrual cycle. Patient reports 0/10 pain. No pain or burning upon urination noted. </w:t>
      </w:r>
    </w:p>
    <w:p w14:paraId="436BFD20" w14:textId="77777777" w:rsidR="009A3BE1" w:rsidRDefault="009A3BE1" w:rsidP="009A3BE1">
      <w:r>
        <w:t xml:space="preserve">Allergy: none </w:t>
      </w:r>
    </w:p>
    <w:p w14:paraId="20DA9D4D" w14:textId="77777777" w:rsidR="009A3BE1" w:rsidRDefault="009A3BE1" w:rsidP="009A3BE1">
      <w:r>
        <w:t xml:space="preserve">PMHx: none </w:t>
      </w:r>
    </w:p>
    <w:p w14:paraId="7DD1634B" w14:textId="77777777" w:rsidR="009A3BE1" w:rsidRDefault="009A3BE1" w:rsidP="009A3BE1">
      <w:r>
        <w:t>Surgical Hx: No significant hx</w:t>
      </w:r>
    </w:p>
    <w:p w14:paraId="64DB29A8" w14:textId="77777777" w:rsidR="009A3BE1" w:rsidRDefault="009A3BE1" w:rsidP="009A3BE1">
      <w:r>
        <w:t xml:space="preserve">Social Hx: Denies alcohol use, smoking, or any illicit drug use. Patient not married, has one sexual partner. </w:t>
      </w:r>
    </w:p>
    <w:p w14:paraId="46DA0426" w14:textId="77777777" w:rsidR="009A3BE1" w:rsidRDefault="009A3BE1" w:rsidP="009A3BE1">
      <w:r>
        <w:t xml:space="preserve">Family Hx: father-hypertension </w:t>
      </w:r>
    </w:p>
    <w:p w14:paraId="4191668A" w14:textId="77777777" w:rsidR="009A3BE1" w:rsidRDefault="009A3BE1" w:rsidP="009A3BE1">
      <w:r>
        <w:t>Review of Systems:</w:t>
      </w:r>
    </w:p>
    <w:p w14:paraId="021790A8" w14:textId="77777777" w:rsidR="009A3BE1" w:rsidRDefault="009A3BE1" w:rsidP="009A3BE1">
      <w:r>
        <w:t xml:space="preserve">Constitutional: Negative for chills or fever, denies body malaise, denies weight change. </w:t>
      </w:r>
    </w:p>
    <w:p w14:paraId="5D152C4F" w14:textId="77777777" w:rsidR="009A3BE1" w:rsidRDefault="009A3BE1" w:rsidP="009A3BE1">
      <w:r>
        <w:t>Skin: Negative rash, ulcers, discoloration, denies swelling.</w:t>
      </w:r>
    </w:p>
    <w:p w14:paraId="1051C425" w14:textId="77777777" w:rsidR="009A3BE1" w:rsidRDefault="009A3BE1" w:rsidP="009A3BE1">
      <w:r>
        <w:t xml:space="preserve">HEENT: Negative double vision, blurred vision or eye pain, denies sore throat, denies ear pain, denies rhinorrhea, teeth in presentable condition. </w:t>
      </w:r>
    </w:p>
    <w:p w14:paraId="2BDE8A12" w14:textId="77777777" w:rsidR="009A3BE1" w:rsidRDefault="009A3BE1" w:rsidP="009A3BE1">
      <w:r>
        <w:t>Cardiovascular: Negative for chest pain and palpitation.</w:t>
      </w:r>
    </w:p>
    <w:p w14:paraId="1363AB16" w14:textId="77777777" w:rsidR="009A3BE1" w:rsidRDefault="009A3BE1" w:rsidP="009A3BE1">
      <w:r>
        <w:t xml:space="preserve">Respiratory: Negative for cough and shortness of breath. </w:t>
      </w:r>
    </w:p>
    <w:p w14:paraId="71A71699" w14:textId="77777777" w:rsidR="009A3BE1" w:rsidRDefault="009A3BE1" w:rsidP="009A3BE1">
      <w:r>
        <w:t xml:space="preserve">Gastrointestinal: negative for diarrhea, and abdominal pain negative for blood in stool, negative for vomiting </w:t>
      </w:r>
    </w:p>
    <w:p w14:paraId="321AE0D9" w14:textId="77777777" w:rsidR="009A3BE1" w:rsidRDefault="009A3BE1" w:rsidP="009A3BE1">
      <w:r>
        <w:t xml:space="preserve">Endocrine: negative polydipsia, polyphagia, polyuria </w:t>
      </w:r>
    </w:p>
    <w:p w14:paraId="4C30A2A6" w14:textId="77777777" w:rsidR="009A3BE1" w:rsidRDefault="009A3BE1" w:rsidP="009A3BE1">
      <w:r>
        <w:t xml:space="preserve">Genitourinary: positive for vaginal discharge, occasional odor.  </w:t>
      </w:r>
    </w:p>
    <w:p w14:paraId="00DC8E87" w14:textId="77777777" w:rsidR="009A3BE1" w:rsidRDefault="009A3BE1" w:rsidP="009A3BE1">
      <w:r>
        <w:t xml:space="preserve">Musculoskeletal: negative gait problems, negative joint swelling </w:t>
      </w:r>
    </w:p>
    <w:p w14:paraId="28548AD1" w14:textId="77777777" w:rsidR="009A3BE1" w:rsidRDefault="009A3BE1" w:rsidP="009A3BE1">
      <w:r>
        <w:lastRenderedPageBreak/>
        <w:t>Skin/integumentary/ breast: no change in color or temperature of skin</w:t>
      </w:r>
    </w:p>
    <w:p w14:paraId="4E5E2920" w14:textId="77777777" w:rsidR="009A3BE1" w:rsidRDefault="009A3BE1" w:rsidP="009A3BE1">
      <w:r>
        <w:t>Allergy/immunological: NKA</w:t>
      </w:r>
    </w:p>
    <w:p w14:paraId="0D5C949F" w14:textId="77777777" w:rsidR="009A3BE1" w:rsidRDefault="009A3BE1" w:rsidP="009A3BE1">
      <w:r>
        <w:t>Reproductive: last menses: 5/6/2020</w:t>
      </w:r>
    </w:p>
    <w:p w14:paraId="33BE476B" w14:textId="77777777" w:rsidR="009A3BE1" w:rsidRDefault="009A3BE1" w:rsidP="009A3BE1">
      <w:r>
        <w:t>Neurological: Negative for dizziness and weakness.</w:t>
      </w:r>
    </w:p>
    <w:p w14:paraId="25C69B6E" w14:textId="77777777" w:rsidR="009A3BE1" w:rsidRDefault="009A3BE1" w:rsidP="009A3BE1">
      <w:r>
        <w:t xml:space="preserve">Hematologic: negative for easily bruising and bleeding </w:t>
      </w:r>
    </w:p>
    <w:p w14:paraId="3ABF6173" w14:textId="151280F6" w:rsidR="009A3BE1" w:rsidRDefault="009A3BE1" w:rsidP="00C8661B">
      <w:r>
        <w:t>Psychiatric: Negative for depression, confusion and suicidal thoughts.</w:t>
      </w:r>
    </w:p>
    <w:p w14:paraId="5B0A5EAE" w14:textId="77777777" w:rsidR="009A3BE1" w:rsidRDefault="009A3BE1" w:rsidP="009A3BE1">
      <w:r>
        <w:t>Physical Examination:</w:t>
      </w:r>
    </w:p>
    <w:p w14:paraId="37DF1440" w14:textId="0D92814B" w:rsidR="009A3BE1" w:rsidRDefault="009A3BE1" w:rsidP="009A3BE1">
      <w:r>
        <w:t xml:space="preserve">Weight: 131 </w:t>
      </w:r>
      <w:proofErr w:type="spellStart"/>
      <w:r>
        <w:t>lbs</w:t>
      </w:r>
      <w:proofErr w:type="spellEnd"/>
      <w:r>
        <w:t xml:space="preserve"> Height: 5’</w:t>
      </w:r>
      <w:r w:rsidR="00C8661B">
        <w:t>4 BMI</w:t>
      </w:r>
      <w:r>
        <w:t>: 22.5</w:t>
      </w:r>
    </w:p>
    <w:p w14:paraId="4124B955" w14:textId="11DE76F3" w:rsidR="009A3BE1" w:rsidRDefault="009A3BE1" w:rsidP="00C8661B">
      <w:r>
        <w:t>BP: 122/</w:t>
      </w:r>
      <w:r w:rsidR="00C8661B">
        <w:t>69 HR</w:t>
      </w:r>
      <w:r>
        <w:t>: 72 RR: 18 Temp: 98.0 F O2: 100% on RA</w:t>
      </w:r>
    </w:p>
    <w:p w14:paraId="38E6C619" w14:textId="77777777" w:rsidR="009A3BE1" w:rsidRDefault="009A3BE1" w:rsidP="009A3BE1">
      <w:r>
        <w:t xml:space="preserve">General: Well-nourished, well-developed, no acute distress, cooperative </w:t>
      </w:r>
    </w:p>
    <w:p w14:paraId="084A8D38" w14:textId="77777777" w:rsidR="009A3BE1" w:rsidRDefault="009A3BE1" w:rsidP="009A3BE1">
      <w:r>
        <w:t>HEENT: Normocephalic, normal conjunctivae, PERRLA, normal conjunctivae, sclerae anicteric; external ear canal no redness, no swelling, TM intact no bulging pearl-gray color; nasal cavity is pink in color and smooth moist surface, nasal septum has no deviation, perforation, bleeding; no tenderness on all sinuses; lips no lesion, moist; tongue is pink and even, buccal mucosa pink, smooth, and moist, no lesions. Tonsils 1+ without exudate.</w:t>
      </w:r>
    </w:p>
    <w:p w14:paraId="2F18528B" w14:textId="77777777" w:rsidR="009A3BE1" w:rsidRDefault="009A3BE1" w:rsidP="009A3BE1">
      <w:r>
        <w:t>cardiovascular: Regular rate and rhythm, S1 and S2 noted without murmurs, thrills, rubs.</w:t>
      </w:r>
    </w:p>
    <w:p w14:paraId="532376FC" w14:textId="77777777" w:rsidR="009A3BE1" w:rsidRDefault="009A3BE1" w:rsidP="009A3BE1">
      <w:r>
        <w:t>Respiratory: Bilateral breath sounds clear to auscultation; respirations are non-labored and breath sounds are equal. Chest wall; no tenderness and no deformity.</w:t>
      </w:r>
    </w:p>
    <w:p w14:paraId="12988F3F" w14:textId="77777777" w:rsidR="009A3BE1" w:rsidRDefault="009A3BE1" w:rsidP="009A3BE1">
      <w:r>
        <w:t xml:space="preserve">Abdomen: Soft, no tenderness, active bowel sounds </w:t>
      </w:r>
    </w:p>
    <w:p w14:paraId="01BC145F" w14:textId="77777777" w:rsidR="009A3BE1" w:rsidRDefault="009A3BE1" w:rsidP="009A3BE1">
      <w:r>
        <w:t xml:space="preserve">Genitourinary: negative tenderness, negative rash and lesions, pain with urination. Positive for vaginal discharge  </w:t>
      </w:r>
    </w:p>
    <w:p w14:paraId="276621A2" w14:textId="77777777" w:rsidR="009A3BE1" w:rsidRDefault="009A3BE1" w:rsidP="009A3BE1">
      <w:r>
        <w:t>Extremities: No clubbing, no cyanosis, no edema. pulses palpable and equal; ROM no limitations in all extremities.</w:t>
      </w:r>
    </w:p>
    <w:p w14:paraId="14250246" w14:textId="77777777" w:rsidR="009A3BE1" w:rsidRDefault="009A3BE1" w:rsidP="009A3BE1">
      <w:r>
        <w:lastRenderedPageBreak/>
        <w:t>Neurological: alert oriented X4</w:t>
      </w:r>
    </w:p>
    <w:p w14:paraId="6AD4E74E" w14:textId="77777777" w:rsidR="009A3BE1" w:rsidRDefault="009A3BE1" w:rsidP="009A3BE1">
      <w:r>
        <w:t xml:space="preserve">Skin: skin intact, normal temperature </w:t>
      </w:r>
    </w:p>
    <w:p w14:paraId="04BA9E2A" w14:textId="77777777" w:rsidR="009A3BE1" w:rsidRDefault="009A3BE1" w:rsidP="009A3BE1">
      <w:r>
        <w:t xml:space="preserve">Psychiatric: patient attentive, negative for anxiousness and depression </w:t>
      </w:r>
    </w:p>
    <w:p w14:paraId="22C9C824" w14:textId="0C303929" w:rsidR="009A3BE1" w:rsidRDefault="009A3BE1" w:rsidP="00C8661B">
      <w:r>
        <w:t>Posterior: Posterior: Spine straight, no limitation in ROM.</w:t>
      </w:r>
    </w:p>
    <w:p w14:paraId="075FC2C6" w14:textId="77777777" w:rsidR="009A3BE1" w:rsidRDefault="009A3BE1" w:rsidP="009A3BE1">
      <w:r>
        <w:t>General health panel This panel must include the following: Comprehensive metabolic panel (80053), Blood count, complete (CBC), automated and automated differential WBC count (85025 or 85027 and 85004), OR, Blood count, complete (CBC), automated (85027) and appropriate manual differential WBC count (85007 or 85009), Thyroid stimulating hormone (TSH) (84443)</w:t>
      </w:r>
    </w:p>
    <w:p w14:paraId="7FBFE53E" w14:textId="77777777" w:rsidR="009A3BE1" w:rsidRDefault="009A3BE1" w:rsidP="009A3BE1">
      <w:r>
        <w:t>80061</w:t>
      </w:r>
    </w:p>
    <w:p w14:paraId="7FCA6804" w14:textId="77777777" w:rsidR="009A3BE1" w:rsidRDefault="009A3BE1" w:rsidP="009A3BE1">
      <w:r>
        <w:t>Lipid panel This panel must include the following: Cholesterol, serum, total (82465), Lipoprotein, direct measurement, high density cholesterol (HDL cholesterol) (83718), Triglycerides (84478)</w:t>
      </w:r>
    </w:p>
    <w:p w14:paraId="13056242" w14:textId="77777777" w:rsidR="009A3BE1" w:rsidRDefault="009A3BE1" w:rsidP="009A3BE1">
      <w:r>
        <w:t>84439</w:t>
      </w:r>
    </w:p>
    <w:p w14:paraId="50973ABE" w14:textId="77777777" w:rsidR="009A3BE1" w:rsidRDefault="009A3BE1" w:rsidP="009A3BE1">
      <w:r>
        <w:t>Thyroxine; free</w:t>
      </w:r>
    </w:p>
    <w:p w14:paraId="54B570C6" w14:textId="77777777" w:rsidR="009A3BE1" w:rsidRDefault="009A3BE1" w:rsidP="009A3BE1">
      <w:r>
        <w:t>81000</w:t>
      </w:r>
    </w:p>
    <w:p w14:paraId="4FB44F65" w14:textId="77777777" w:rsidR="009A3BE1" w:rsidRDefault="009A3BE1" w:rsidP="009A3BE1">
      <w:r>
        <w:t>Urinalysis, by dip stick or tablet reagent for bilirubin, glucose, hemoglobin, ketones, leukocytes, nitrite, pH, protein, specific gravity, urobilinogen, any number of these constituents; non-automated, with microscopy</w:t>
      </w:r>
    </w:p>
    <w:p w14:paraId="5356AC02" w14:textId="77777777" w:rsidR="009A3BE1" w:rsidRDefault="009A3BE1" w:rsidP="009A3BE1">
      <w:r>
        <w:t>80050</w:t>
      </w:r>
    </w:p>
    <w:p w14:paraId="240655CC" w14:textId="310D9491" w:rsidR="009A3BE1" w:rsidRDefault="009A3BE1" w:rsidP="00C8661B">
      <w:r>
        <w:t xml:space="preserve">General health panel This panel must include the following: Comprehensive metabolic panel (80053), Blood count, complete (CBC), automated and automated differential WBC count (85025 or 85027 and 85004), OR, Blood count, complete (CBC), automated (85027) and </w:t>
      </w:r>
      <w:r>
        <w:lastRenderedPageBreak/>
        <w:t>appropriate manual differential WBC count (85007 or 85009), Thyroid stimulating hormone (TSH) (84443)</w:t>
      </w:r>
    </w:p>
    <w:p w14:paraId="43C4BDC6" w14:textId="77777777" w:rsidR="009A3BE1" w:rsidRDefault="009A3BE1" w:rsidP="00304985">
      <w:pPr>
        <w:pStyle w:val="APA"/>
        <w:rPr>
          <w:b/>
        </w:rPr>
      </w:pPr>
      <w:r>
        <w:rPr>
          <w:b/>
        </w:rPr>
        <w:t xml:space="preserve">Pathophysiology: </w:t>
      </w:r>
    </w:p>
    <w:p w14:paraId="6DB13A58" w14:textId="164A61F7" w:rsidR="009A3BE1" w:rsidRDefault="009A3BE1" w:rsidP="00304985">
      <w:pPr>
        <w:pStyle w:val="APA"/>
      </w:pPr>
      <w:r>
        <w:t>Vaginal discharge is a fluid or semi-solids that pass via the vaginal opening. Vaginal discharge affects the majority of women to some degree; a little quantity of discharge is a sign of the body's regular cleaning process. During the menstrual cycle, the amount and type of vaginal discharge differ from woman to woman. The vaginal and cervix walls have glands that produce a little quantity of fluid to assist in keeping the vagina clean. This typical vaginal discharge is normally clear or milky white in color and has no odor. However, in some instances, the vaginal discharge is unpleasant (Tatarchuk et al., 2020)</w:t>
      </w:r>
      <w:r w:rsidR="001E3AE3">
        <w:t xml:space="preserve">. A normal vaginal discharge is healthy for the body since it is a way for the body cleaning and protecting the vagina. Some of the cases of the causes of a normal discharge include exercise, emotional stress and the use of birth control pills. Abnormal discharge on the other hand is as a result of an infection. Some of the ways of avoiding abnormal vaginal discharge include ensuring the vagina is keep clean, avoiding the use of scented soap and wearing 100% cotton underpants. </w:t>
      </w:r>
    </w:p>
    <w:p w14:paraId="10F22EE0" w14:textId="77777777" w:rsidR="009A3BE1" w:rsidRDefault="009A3BE1" w:rsidP="00304985">
      <w:pPr>
        <w:pStyle w:val="APA"/>
      </w:pPr>
      <w:r>
        <w:rPr>
          <w:b/>
        </w:rPr>
        <w:t>DIFFERENTIAL DIAGNOSIS</w:t>
      </w:r>
      <w:r>
        <w:t>;</w:t>
      </w:r>
    </w:p>
    <w:p w14:paraId="35FCFF92" w14:textId="77777777" w:rsidR="009A3BE1" w:rsidRDefault="009A3BE1" w:rsidP="00304985">
      <w:pPr>
        <w:pStyle w:val="APA"/>
      </w:pPr>
      <w:r>
        <w:t xml:space="preserve">Changes in the quantity, consistency, color, or odor of vaginal discharge can be caused by a variety of illnesses. </w:t>
      </w:r>
    </w:p>
    <w:p w14:paraId="45E566B8" w14:textId="77777777" w:rsidR="009A3BE1" w:rsidRDefault="009A3BE1" w:rsidP="00304985">
      <w:pPr>
        <w:pStyle w:val="APA"/>
        <w:numPr>
          <w:ilvl w:val="0"/>
          <w:numId w:val="10"/>
        </w:numPr>
        <w:ind w:left="0" w:firstLine="720"/>
      </w:pPr>
      <w:r>
        <w:t xml:space="preserve">Bacterial vaginosis is a disorder characterized by an imbalanced development of germs typically found in the vaginal canal. It's unclear why there's a bacterial growth imbalance. </w:t>
      </w:r>
    </w:p>
    <w:p w14:paraId="0CA28327" w14:textId="77777777" w:rsidR="009A3BE1" w:rsidRDefault="009A3BE1" w:rsidP="004030E6">
      <w:pPr>
        <w:pStyle w:val="APA"/>
        <w:numPr>
          <w:ilvl w:val="0"/>
          <w:numId w:val="10"/>
        </w:numPr>
      </w:pPr>
      <w:r>
        <w:t>Trichomonas vaginalis is a parasitic infection caused by a single-celled parasite. Sexual interaction is how the virus spreads.</w:t>
      </w:r>
    </w:p>
    <w:p w14:paraId="569FD0EC" w14:textId="1E860532" w:rsidR="009A3BE1" w:rsidRDefault="009A3BE1" w:rsidP="00304985">
      <w:pPr>
        <w:pStyle w:val="APA"/>
        <w:numPr>
          <w:ilvl w:val="0"/>
          <w:numId w:val="10"/>
        </w:numPr>
        <w:ind w:left="0" w:firstLine="720"/>
      </w:pPr>
      <w:r>
        <w:lastRenderedPageBreak/>
        <w:t>Gonorrhea is a sexually transmitted disease caused by a bacterial infection called Neisseria gonorrhoeae. Despite the fact that infected women may not show symptoms, they may experience vaginal discharge.</w:t>
      </w:r>
    </w:p>
    <w:p w14:paraId="4C1EBFEE" w14:textId="77777777" w:rsidR="009A3BE1" w:rsidRDefault="009A3BE1" w:rsidP="00304985">
      <w:pPr>
        <w:pStyle w:val="APA"/>
        <w:rPr>
          <w:b/>
        </w:rPr>
      </w:pPr>
      <w:r>
        <w:rPr>
          <w:b/>
        </w:rPr>
        <w:t>PLAN:</w:t>
      </w:r>
    </w:p>
    <w:p w14:paraId="52B5F144" w14:textId="77777777" w:rsidR="009A3BE1" w:rsidRDefault="009A3BE1" w:rsidP="00304985">
      <w:pPr>
        <w:pStyle w:val="APA"/>
        <w:rPr>
          <w:b/>
        </w:rPr>
      </w:pPr>
      <w:r>
        <w:rPr>
          <w:b/>
        </w:rPr>
        <w:t>Diagnostics:  </w:t>
      </w:r>
    </w:p>
    <w:p w14:paraId="28F59572" w14:textId="77777777" w:rsidR="009A3BE1" w:rsidRDefault="009A3BE1" w:rsidP="00304985">
      <w:pPr>
        <w:pStyle w:val="APA"/>
      </w:pPr>
      <w:r>
        <w:t xml:space="preserve">If one experiences unusual discharge alongside certain other symptoms such as fever, pain in the abdomen, unexplained weight loss, and increased urination, they are advised to see a doctor as soon as possible. </w:t>
      </w:r>
    </w:p>
    <w:p w14:paraId="707304C9" w14:textId="77777777" w:rsidR="009A3BE1" w:rsidRDefault="009A3BE1" w:rsidP="00304985">
      <w:pPr>
        <w:pStyle w:val="APA"/>
      </w:pPr>
      <w:r>
        <w:t>When a patient sees a doctor for irregular and unusual vaginal discharge, they get a physical examination, which includes a pelvic examination (Hillier et al., 2021). Symptoms, menstrual periods, and sexual activity may also be discussed with the doctor. A physical check or a pelvic exam are also done as they can often reveal the illness.</w:t>
      </w:r>
    </w:p>
    <w:p w14:paraId="078B9313" w14:textId="77777777" w:rsidR="009A3BE1" w:rsidRDefault="009A3BE1" w:rsidP="00304985">
      <w:pPr>
        <w:pStyle w:val="APA"/>
      </w:pPr>
      <w:r>
        <w:t>If the doctor is unable to detect the issue immediately, they may prescribe testing. They may also want to scrape their cervix to see whether HPV or cervical cancer is present. To determine the source of infection, the secretions can be studied under a microscope. The doctor will be able to give a treatment plan after the cause for discharge has been determined (</w:t>
      </w:r>
      <w:proofErr w:type="spellStart"/>
      <w:r>
        <w:t>Nyirjesy</w:t>
      </w:r>
      <w:proofErr w:type="spellEnd"/>
      <w:r>
        <w:t>, Banker &amp; Bonus, 2020).</w:t>
      </w:r>
    </w:p>
    <w:p w14:paraId="109603B7" w14:textId="77777777" w:rsidR="009A3BE1" w:rsidRDefault="009A3BE1" w:rsidP="00304985">
      <w:pPr>
        <w:pStyle w:val="APA"/>
      </w:pPr>
      <w:r>
        <w:rPr>
          <w:b/>
        </w:rPr>
        <w:t>Medical treatment</w:t>
      </w:r>
      <w:r>
        <w:t>:</w:t>
      </w:r>
    </w:p>
    <w:p w14:paraId="661945B7" w14:textId="77777777" w:rsidR="009A3BE1" w:rsidRDefault="009A3BE1" w:rsidP="00304985">
      <w:pPr>
        <w:pStyle w:val="APA"/>
      </w:pPr>
      <w:r>
        <w:t>Medications are recommended based on the type of infection. Antibiotics and antifungal medicines are the most common treatments, and they can be given by injection or orally, depending on the condition of the discharge. Many medications, including metronidazole, tinidazole, and clindamycin lotion, can treat bacterial vaginosis. These medicines are also useful in the treatment of trichomoniasis.</w:t>
      </w:r>
    </w:p>
    <w:p w14:paraId="72946D32" w14:textId="77777777" w:rsidR="009A3BE1" w:rsidRDefault="009A3BE1" w:rsidP="00304985">
      <w:pPr>
        <w:pStyle w:val="APA"/>
      </w:pPr>
      <w:r>
        <w:lastRenderedPageBreak/>
        <w:t>Most patients with vaginal discharge are treated with metronidazole or clindamycin, either orally or topically. Patients and sexual partners are given a 2 g dosage of metronidazole by oral as standard therapy. Pharmacists are in a unique position to propose suitable therapies and refer patients to alternative healthcare practitioners as required, given the possible adverse effects of the medicines used to treat these conditions (Hillier et al., 2021).</w:t>
      </w:r>
    </w:p>
    <w:p w14:paraId="59436E7B" w14:textId="16821C7E" w:rsidR="009A3BE1" w:rsidRDefault="009A3BE1" w:rsidP="00C8661B">
      <w:pPr>
        <w:pStyle w:val="APA"/>
      </w:pPr>
      <w:r>
        <w:t>Even if the symptoms have subsided, it is critical to complete the antibiotic or antifungal prescription as directed.</w:t>
      </w:r>
    </w:p>
    <w:p w14:paraId="0AF23B28" w14:textId="77777777" w:rsidR="009A3BE1" w:rsidRDefault="009A3BE1" w:rsidP="00304985">
      <w:pPr>
        <w:pStyle w:val="APA"/>
      </w:pPr>
      <w:r>
        <w:rPr>
          <w:b/>
        </w:rPr>
        <w:t>MANAGEMENT</w:t>
      </w:r>
      <w:r>
        <w:t xml:space="preserve">:   </w:t>
      </w:r>
    </w:p>
    <w:p w14:paraId="09D4122D" w14:textId="77777777" w:rsidR="009A3BE1" w:rsidRDefault="009A3BE1" w:rsidP="00304985">
      <w:pPr>
        <w:pStyle w:val="APA"/>
      </w:pPr>
      <w:r>
        <w:t>In some cases, repeated examination and screening yield no positive results, yet the patient still complains of vaginal discharge. The nature of the discharges can then be discussed with the patient and associated with typical physiological discharges to assess personal hygiene habits. Patients are recommended to avoid douches, perfumes, and tight synthetic clothes, as well as considering the possibilities of concealing complaints like depression, anxiety, or sexual and psychological dysfunction (Tatarchuk et al., 2020).</w:t>
      </w:r>
    </w:p>
    <w:p w14:paraId="27C9F502" w14:textId="77777777" w:rsidR="009A3BE1" w:rsidRDefault="009A3BE1" w:rsidP="00304985">
      <w:pPr>
        <w:pStyle w:val="APA"/>
        <w:rPr>
          <w:b/>
        </w:rPr>
      </w:pPr>
      <w:r>
        <w:rPr>
          <w:b/>
        </w:rPr>
        <w:t>Follow up care/Referral:</w:t>
      </w:r>
    </w:p>
    <w:p w14:paraId="09C90B19" w14:textId="77777777" w:rsidR="009A3BE1" w:rsidRDefault="009A3BE1" w:rsidP="00304985">
      <w:pPr>
        <w:pStyle w:val="APA"/>
      </w:pPr>
      <w:r>
        <w:t>Advising the patient's parents for a follow-up with the primary physician is important. This is due to the fact that many causes of vaginal discharge might reappear following therapy. This is quite frequent, and women should be urged to return to therapy if symptoms persist. Asymptomatic women should avoid routine testing and novel tests (cure tests) since these bacteria can be found in natural flora. Patients should visit a healthcare professional at any point during the day if they have symptoms or concerns about abnormal vaginal discharge, especially if it comes with an unpleasant odor or a strange color like gray, green, or yellow.</w:t>
      </w:r>
    </w:p>
    <w:p w14:paraId="00BB687F" w14:textId="77777777" w:rsidR="009A3BE1" w:rsidRDefault="009A3BE1" w:rsidP="00304985">
      <w:pPr>
        <w:pStyle w:val="APA"/>
      </w:pPr>
      <w:r>
        <w:rPr>
          <w:b/>
        </w:rPr>
        <w:t>EDUCATION</w:t>
      </w:r>
      <w:r>
        <w:t xml:space="preserve">: </w:t>
      </w:r>
    </w:p>
    <w:p w14:paraId="30A47C45" w14:textId="77777777" w:rsidR="009A3BE1" w:rsidRDefault="009A3BE1" w:rsidP="00304985">
      <w:pPr>
        <w:pStyle w:val="APA"/>
      </w:pPr>
      <w:r>
        <w:lastRenderedPageBreak/>
        <w:t>Patient education is critical for the complete recovery and management of vaginal discharge patients. First, it is important to let them know that some vaginal discharge is normal for women and that a small amount of milky or clear, non-smelling discharge is normal. Also, bear in mind that this discharge helps in the health and cleanliness of the genitals. This sort of information is critical for patients because it prevents them from becoming anxious.</w:t>
      </w:r>
    </w:p>
    <w:p w14:paraId="31403C62" w14:textId="77777777" w:rsidR="009A3BE1" w:rsidRDefault="009A3BE1" w:rsidP="00304985">
      <w:pPr>
        <w:pStyle w:val="APA"/>
      </w:pPr>
      <w:r>
        <w:t>Also, the patients need to understand that their condition is based on their hygiene, and therefore they should always keep their genital area clean and dry, wipe from front to back after going to the bathroom, wear underwear that is all cotton or has a cotton crotch and not use scented soaps and feminine products. The patients should also be knowledgeable on when a vaginal discharge is abnormal and when to the measure to take.</w:t>
      </w:r>
    </w:p>
    <w:p w14:paraId="08594E5D" w14:textId="77777777" w:rsidR="009A3BE1" w:rsidRPr="009A3BE1" w:rsidRDefault="009A3BE1" w:rsidP="00304985">
      <w:pPr>
        <w:rPr>
          <w:rFonts w:eastAsia="Times New Roman"/>
        </w:rPr>
      </w:pPr>
    </w:p>
    <w:p w14:paraId="471C67EB" w14:textId="77777777" w:rsidR="00C8661B" w:rsidRDefault="00C8661B" w:rsidP="000824BB">
      <w:pPr>
        <w:jc w:val="center"/>
        <w:rPr>
          <w:rFonts w:eastAsia="Times New Roman"/>
          <w:b/>
        </w:rPr>
      </w:pPr>
    </w:p>
    <w:p w14:paraId="44CAB0E4" w14:textId="77777777" w:rsidR="00C8661B" w:rsidRDefault="00C8661B" w:rsidP="000824BB">
      <w:pPr>
        <w:jc w:val="center"/>
        <w:rPr>
          <w:rFonts w:eastAsia="Times New Roman"/>
          <w:b/>
        </w:rPr>
      </w:pPr>
    </w:p>
    <w:p w14:paraId="6ED57F8C" w14:textId="77777777" w:rsidR="00C8661B" w:rsidRDefault="00C8661B" w:rsidP="000824BB">
      <w:pPr>
        <w:jc w:val="center"/>
        <w:rPr>
          <w:rFonts w:eastAsia="Times New Roman"/>
          <w:b/>
        </w:rPr>
      </w:pPr>
    </w:p>
    <w:p w14:paraId="643E7DE4" w14:textId="77777777" w:rsidR="00C8661B" w:rsidRDefault="00C8661B" w:rsidP="000824BB">
      <w:pPr>
        <w:jc w:val="center"/>
        <w:rPr>
          <w:rFonts w:eastAsia="Times New Roman"/>
          <w:b/>
        </w:rPr>
      </w:pPr>
    </w:p>
    <w:p w14:paraId="1051691D" w14:textId="77777777" w:rsidR="00C8661B" w:rsidRDefault="00C8661B" w:rsidP="000824BB">
      <w:pPr>
        <w:jc w:val="center"/>
        <w:rPr>
          <w:rFonts w:eastAsia="Times New Roman"/>
          <w:b/>
        </w:rPr>
      </w:pPr>
    </w:p>
    <w:p w14:paraId="3CDE0A94" w14:textId="77777777" w:rsidR="00C8661B" w:rsidRDefault="00C8661B" w:rsidP="000824BB">
      <w:pPr>
        <w:jc w:val="center"/>
        <w:rPr>
          <w:rFonts w:eastAsia="Times New Roman"/>
          <w:b/>
        </w:rPr>
      </w:pPr>
    </w:p>
    <w:p w14:paraId="54667619" w14:textId="77777777" w:rsidR="00C8661B" w:rsidRDefault="00C8661B" w:rsidP="000824BB">
      <w:pPr>
        <w:jc w:val="center"/>
        <w:rPr>
          <w:rFonts w:eastAsia="Times New Roman"/>
          <w:b/>
        </w:rPr>
      </w:pPr>
    </w:p>
    <w:p w14:paraId="594CB96F" w14:textId="77777777" w:rsidR="00C8661B" w:rsidRDefault="00C8661B" w:rsidP="000824BB">
      <w:pPr>
        <w:jc w:val="center"/>
        <w:rPr>
          <w:rFonts w:eastAsia="Times New Roman"/>
          <w:b/>
        </w:rPr>
      </w:pPr>
    </w:p>
    <w:p w14:paraId="1DE6AB3A" w14:textId="77777777" w:rsidR="00C8661B" w:rsidRDefault="00C8661B" w:rsidP="000824BB">
      <w:pPr>
        <w:jc w:val="center"/>
        <w:rPr>
          <w:rFonts w:eastAsia="Times New Roman"/>
          <w:b/>
        </w:rPr>
      </w:pPr>
    </w:p>
    <w:p w14:paraId="7A765F64" w14:textId="77777777" w:rsidR="00C8661B" w:rsidRDefault="00C8661B" w:rsidP="000824BB">
      <w:pPr>
        <w:jc w:val="center"/>
        <w:rPr>
          <w:rFonts w:eastAsia="Times New Roman"/>
          <w:b/>
        </w:rPr>
      </w:pPr>
    </w:p>
    <w:p w14:paraId="053233E7" w14:textId="77777777" w:rsidR="00C8661B" w:rsidRDefault="00C8661B" w:rsidP="000824BB">
      <w:pPr>
        <w:jc w:val="center"/>
        <w:rPr>
          <w:rFonts w:eastAsia="Times New Roman"/>
          <w:b/>
        </w:rPr>
      </w:pPr>
    </w:p>
    <w:p w14:paraId="31AE5483" w14:textId="77777777" w:rsidR="00C8661B" w:rsidRDefault="00C8661B" w:rsidP="000824BB">
      <w:pPr>
        <w:jc w:val="center"/>
        <w:rPr>
          <w:rFonts w:eastAsia="Times New Roman"/>
          <w:b/>
        </w:rPr>
      </w:pPr>
    </w:p>
    <w:p w14:paraId="28AB80AC" w14:textId="77777777" w:rsidR="00C8661B" w:rsidRDefault="00C8661B" w:rsidP="000824BB">
      <w:pPr>
        <w:jc w:val="center"/>
        <w:rPr>
          <w:rFonts w:eastAsia="Times New Roman"/>
          <w:b/>
        </w:rPr>
      </w:pPr>
    </w:p>
    <w:p w14:paraId="3C0F4F9B" w14:textId="77777777" w:rsidR="00C8661B" w:rsidRDefault="00C8661B" w:rsidP="000824BB">
      <w:pPr>
        <w:jc w:val="center"/>
        <w:rPr>
          <w:rFonts w:eastAsia="Times New Roman"/>
          <w:b/>
        </w:rPr>
      </w:pPr>
    </w:p>
    <w:p w14:paraId="3894CD71" w14:textId="77777777" w:rsidR="00C8661B" w:rsidRDefault="00C8661B" w:rsidP="000824BB">
      <w:pPr>
        <w:jc w:val="center"/>
        <w:rPr>
          <w:rFonts w:eastAsia="Times New Roman"/>
          <w:b/>
        </w:rPr>
      </w:pPr>
    </w:p>
    <w:p w14:paraId="1C9C50F8" w14:textId="77777777" w:rsidR="00C8661B" w:rsidRDefault="00C8661B" w:rsidP="000824BB">
      <w:pPr>
        <w:jc w:val="center"/>
        <w:rPr>
          <w:rFonts w:eastAsia="Times New Roman"/>
          <w:b/>
        </w:rPr>
      </w:pPr>
    </w:p>
    <w:p w14:paraId="7043526F" w14:textId="77777777" w:rsidR="00C8661B" w:rsidRDefault="00C8661B" w:rsidP="000824BB">
      <w:pPr>
        <w:jc w:val="center"/>
        <w:rPr>
          <w:rFonts w:eastAsia="Times New Roman"/>
          <w:b/>
        </w:rPr>
      </w:pPr>
    </w:p>
    <w:p w14:paraId="651FFDF1" w14:textId="33DAE9AD" w:rsidR="00CF25D3" w:rsidRPr="000824BB" w:rsidRDefault="00CF25D3" w:rsidP="000824BB">
      <w:pPr>
        <w:jc w:val="center"/>
        <w:rPr>
          <w:rFonts w:eastAsia="Times New Roman"/>
          <w:b/>
        </w:rPr>
      </w:pPr>
      <w:r w:rsidRPr="000824BB">
        <w:rPr>
          <w:rFonts w:eastAsia="Times New Roman"/>
          <w:b/>
        </w:rPr>
        <w:t>References</w:t>
      </w:r>
    </w:p>
    <w:p w14:paraId="6B64A32F" w14:textId="77777777" w:rsidR="00C8661B" w:rsidRPr="00CF25D3" w:rsidRDefault="00C8661B" w:rsidP="00CF25D3">
      <w:pPr>
        <w:ind w:left="720" w:hanging="720"/>
        <w:rPr>
          <w:color w:val="222222"/>
          <w:shd w:val="clear" w:color="auto" w:fill="FFFFFF"/>
        </w:rPr>
      </w:pPr>
      <w:r w:rsidRPr="00CF25D3">
        <w:rPr>
          <w:color w:val="222222"/>
          <w:shd w:val="clear" w:color="auto" w:fill="FFFFFF"/>
        </w:rPr>
        <w:t xml:space="preserve">Hillier, S. L., Austin, M., Macio, I., </w:t>
      </w:r>
      <w:proofErr w:type="spellStart"/>
      <w:r w:rsidRPr="00CF25D3">
        <w:rPr>
          <w:color w:val="222222"/>
          <w:shd w:val="clear" w:color="auto" w:fill="FFFFFF"/>
        </w:rPr>
        <w:t>Meyn</w:t>
      </w:r>
      <w:proofErr w:type="spellEnd"/>
      <w:r w:rsidRPr="00CF25D3">
        <w:rPr>
          <w:color w:val="222222"/>
          <w:shd w:val="clear" w:color="auto" w:fill="FFFFFF"/>
        </w:rPr>
        <w:t xml:space="preserve">, L. A., </w:t>
      </w:r>
      <w:proofErr w:type="spellStart"/>
      <w:r w:rsidRPr="00CF25D3">
        <w:rPr>
          <w:color w:val="222222"/>
          <w:shd w:val="clear" w:color="auto" w:fill="FFFFFF"/>
        </w:rPr>
        <w:t>Badway</w:t>
      </w:r>
      <w:proofErr w:type="spellEnd"/>
      <w:r w:rsidRPr="00CF25D3">
        <w:rPr>
          <w:color w:val="222222"/>
          <w:shd w:val="clear" w:color="auto" w:fill="FFFFFF"/>
        </w:rPr>
        <w:t xml:space="preserve">, D., &amp; </w:t>
      </w:r>
      <w:proofErr w:type="spellStart"/>
      <w:r w:rsidRPr="00CF25D3">
        <w:rPr>
          <w:color w:val="222222"/>
          <w:shd w:val="clear" w:color="auto" w:fill="FFFFFF"/>
        </w:rPr>
        <w:t>Beigi</w:t>
      </w:r>
      <w:proofErr w:type="spellEnd"/>
      <w:r w:rsidRPr="00CF25D3">
        <w:rPr>
          <w:color w:val="222222"/>
          <w:shd w:val="clear" w:color="auto" w:fill="FFFFFF"/>
        </w:rPr>
        <w:t>, R. (2021). Diagnosis and treatment of vaginal discharge syndromes in community practice settings. </w:t>
      </w:r>
      <w:r w:rsidRPr="00CF25D3">
        <w:rPr>
          <w:i/>
          <w:iCs/>
          <w:color w:val="222222"/>
          <w:shd w:val="clear" w:color="auto" w:fill="FFFFFF"/>
        </w:rPr>
        <w:t>Clinical Infectious Diseases</w:t>
      </w:r>
      <w:r w:rsidRPr="00CF25D3">
        <w:rPr>
          <w:color w:val="222222"/>
          <w:shd w:val="clear" w:color="auto" w:fill="FFFFFF"/>
        </w:rPr>
        <w:t>, </w:t>
      </w:r>
      <w:r w:rsidRPr="00CF25D3">
        <w:rPr>
          <w:i/>
          <w:iCs/>
          <w:color w:val="222222"/>
          <w:shd w:val="clear" w:color="auto" w:fill="FFFFFF"/>
        </w:rPr>
        <w:t>72</w:t>
      </w:r>
      <w:r w:rsidRPr="00CF25D3">
        <w:rPr>
          <w:color w:val="222222"/>
          <w:shd w:val="clear" w:color="auto" w:fill="FFFFFF"/>
        </w:rPr>
        <w:t>(9), 1538-1543.</w:t>
      </w:r>
    </w:p>
    <w:p w14:paraId="0ED53CE3" w14:textId="77777777" w:rsidR="00C8661B" w:rsidRPr="00CF25D3" w:rsidRDefault="00C8661B" w:rsidP="00CF25D3">
      <w:pPr>
        <w:ind w:left="720" w:hanging="720"/>
        <w:rPr>
          <w:color w:val="222222"/>
          <w:shd w:val="clear" w:color="auto" w:fill="FFFFFF"/>
        </w:rPr>
      </w:pPr>
      <w:proofErr w:type="spellStart"/>
      <w:r w:rsidRPr="00CF25D3">
        <w:rPr>
          <w:color w:val="222222"/>
          <w:shd w:val="clear" w:color="auto" w:fill="FFFFFF"/>
        </w:rPr>
        <w:t>Nyirjesy</w:t>
      </w:r>
      <w:proofErr w:type="spellEnd"/>
      <w:r w:rsidRPr="00CF25D3">
        <w:rPr>
          <w:color w:val="222222"/>
          <w:shd w:val="clear" w:color="auto" w:fill="FFFFFF"/>
        </w:rPr>
        <w:t>, P., Banker, W. M., &amp; Bonus, T. M. (2020). Physician awareness and adherence to clinical practice guidelines in the diagnosis of vaginitis patients: a retrospective chart review. </w:t>
      </w:r>
      <w:r w:rsidRPr="00CF25D3">
        <w:rPr>
          <w:i/>
          <w:iCs/>
          <w:color w:val="222222"/>
          <w:shd w:val="clear" w:color="auto" w:fill="FFFFFF"/>
        </w:rPr>
        <w:t>Population Health Management</w:t>
      </w:r>
      <w:r w:rsidRPr="00CF25D3">
        <w:rPr>
          <w:color w:val="222222"/>
          <w:shd w:val="clear" w:color="auto" w:fill="FFFFFF"/>
        </w:rPr>
        <w:t>, </w:t>
      </w:r>
      <w:r w:rsidRPr="00CF25D3">
        <w:rPr>
          <w:i/>
          <w:iCs/>
          <w:color w:val="222222"/>
          <w:shd w:val="clear" w:color="auto" w:fill="FFFFFF"/>
        </w:rPr>
        <w:t>23</w:t>
      </w:r>
      <w:r w:rsidRPr="00CF25D3">
        <w:rPr>
          <w:color w:val="222222"/>
          <w:shd w:val="clear" w:color="auto" w:fill="FFFFFF"/>
        </w:rPr>
        <w:t>(S1), S-13.</w:t>
      </w:r>
    </w:p>
    <w:p w14:paraId="258D78DA" w14:textId="77777777" w:rsidR="00C8661B" w:rsidRPr="00CF25D3" w:rsidRDefault="00C8661B" w:rsidP="00CF25D3">
      <w:pPr>
        <w:ind w:left="720" w:hanging="720"/>
        <w:rPr>
          <w:color w:val="202124"/>
          <w:shd w:val="clear" w:color="auto" w:fill="FFFFFF"/>
        </w:rPr>
      </w:pPr>
      <w:r w:rsidRPr="00CF25D3">
        <w:rPr>
          <w:color w:val="222222"/>
          <w:shd w:val="clear" w:color="auto" w:fill="FFFFFF"/>
        </w:rPr>
        <w:t xml:space="preserve">Tatarchuk, T. F., </w:t>
      </w:r>
      <w:proofErr w:type="spellStart"/>
      <w:r w:rsidRPr="00CF25D3">
        <w:rPr>
          <w:color w:val="222222"/>
          <w:shd w:val="clear" w:color="auto" w:fill="FFFFFF"/>
        </w:rPr>
        <w:t>Kalugina</w:t>
      </w:r>
      <w:proofErr w:type="spellEnd"/>
      <w:r w:rsidRPr="00CF25D3">
        <w:rPr>
          <w:color w:val="222222"/>
          <w:shd w:val="clear" w:color="auto" w:fill="FFFFFF"/>
        </w:rPr>
        <w:t xml:space="preserve">, L. V., </w:t>
      </w:r>
      <w:proofErr w:type="spellStart"/>
      <w:r w:rsidRPr="00CF25D3">
        <w:rPr>
          <w:color w:val="222222"/>
          <w:shd w:val="clear" w:color="auto" w:fill="FFFFFF"/>
        </w:rPr>
        <w:t>Petrova</w:t>
      </w:r>
      <w:proofErr w:type="spellEnd"/>
      <w:r w:rsidRPr="00CF25D3">
        <w:rPr>
          <w:color w:val="222222"/>
          <w:shd w:val="clear" w:color="auto" w:fill="FFFFFF"/>
        </w:rPr>
        <w:t xml:space="preserve">, G. A., </w:t>
      </w:r>
      <w:proofErr w:type="spellStart"/>
      <w:r w:rsidRPr="00CF25D3">
        <w:rPr>
          <w:color w:val="222222"/>
          <w:shd w:val="clear" w:color="auto" w:fill="FFFFFF"/>
        </w:rPr>
        <w:t>Radchenko</w:t>
      </w:r>
      <w:proofErr w:type="spellEnd"/>
      <w:r w:rsidRPr="00CF25D3">
        <w:rPr>
          <w:color w:val="222222"/>
          <w:shd w:val="clear" w:color="auto" w:fill="FFFFFF"/>
        </w:rPr>
        <w:t xml:space="preserve">, V. V., </w:t>
      </w:r>
      <w:proofErr w:type="spellStart"/>
      <w:r w:rsidRPr="00CF25D3">
        <w:rPr>
          <w:color w:val="222222"/>
          <w:shd w:val="clear" w:color="auto" w:fill="FFFFFF"/>
        </w:rPr>
        <w:t>Shaverska</w:t>
      </w:r>
      <w:proofErr w:type="spellEnd"/>
      <w:r w:rsidRPr="00CF25D3">
        <w:rPr>
          <w:color w:val="222222"/>
          <w:shd w:val="clear" w:color="auto" w:fill="FFFFFF"/>
        </w:rPr>
        <w:t xml:space="preserve">, V. V., </w:t>
      </w:r>
      <w:proofErr w:type="spellStart"/>
      <w:r w:rsidRPr="00CF25D3">
        <w:rPr>
          <w:color w:val="222222"/>
          <w:shd w:val="clear" w:color="auto" w:fill="FFFFFF"/>
        </w:rPr>
        <w:t>Sorokina</w:t>
      </w:r>
      <w:proofErr w:type="spellEnd"/>
      <w:r w:rsidRPr="00CF25D3">
        <w:rPr>
          <w:color w:val="222222"/>
          <w:shd w:val="clear" w:color="auto" w:fill="FFFFFF"/>
        </w:rPr>
        <w:t>, A. M., &amp; Smirnova, O. V. (2020). Vaginal discharge syndrome. Problem with many unknowns. </w:t>
      </w:r>
      <w:proofErr w:type="spellStart"/>
      <w:r w:rsidRPr="00CF25D3">
        <w:rPr>
          <w:i/>
          <w:iCs/>
          <w:color w:val="222222"/>
          <w:shd w:val="clear" w:color="auto" w:fill="FFFFFF"/>
        </w:rPr>
        <w:t>Reprod</w:t>
      </w:r>
      <w:proofErr w:type="spellEnd"/>
      <w:r w:rsidRPr="00CF25D3">
        <w:rPr>
          <w:i/>
          <w:iCs/>
          <w:color w:val="222222"/>
          <w:shd w:val="clear" w:color="auto" w:fill="FFFFFF"/>
        </w:rPr>
        <w:t>. Endocrinol.</w:t>
      </w:r>
      <w:r w:rsidRPr="00CF25D3">
        <w:rPr>
          <w:color w:val="222222"/>
          <w:shd w:val="clear" w:color="auto" w:fill="FFFFFF"/>
        </w:rPr>
        <w:t>, 94-100.</w:t>
      </w:r>
    </w:p>
    <w:sectPr w:rsidR="00C8661B" w:rsidRPr="00CF25D3" w:rsidSect="001226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1718" w14:textId="77777777" w:rsidR="00FC7305" w:rsidRDefault="00FC7305" w:rsidP="00C8661B">
      <w:pPr>
        <w:spacing w:line="240" w:lineRule="auto"/>
      </w:pPr>
      <w:r>
        <w:separator/>
      </w:r>
    </w:p>
  </w:endnote>
  <w:endnote w:type="continuationSeparator" w:id="0">
    <w:p w14:paraId="4483F8C4" w14:textId="77777777" w:rsidR="00FC7305" w:rsidRDefault="00FC7305" w:rsidP="00C86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C932" w14:textId="77777777" w:rsidR="00FC7305" w:rsidRDefault="00FC7305" w:rsidP="00C8661B">
      <w:pPr>
        <w:spacing w:line="240" w:lineRule="auto"/>
      </w:pPr>
      <w:r>
        <w:separator/>
      </w:r>
    </w:p>
  </w:footnote>
  <w:footnote w:type="continuationSeparator" w:id="0">
    <w:p w14:paraId="467E6B0D" w14:textId="77777777" w:rsidR="00FC7305" w:rsidRDefault="00FC7305" w:rsidP="00C866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398085"/>
      <w:docPartObj>
        <w:docPartGallery w:val="Page Numbers (Top of Page)"/>
        <w:docPartUnique/>
      </w:docPartObj>
    </w:sdtPr>
    <w:sdtEndPr>
      <w:rPr>
        <w:noProof/>
      </w:rPr>
    </w:sdtEndPr>
    <w:sdtContent>
      <w:p w14:paraId="58273C6F" w14:textId="4881B6F6" w:rsidR="00C8661B" w:rsidRPr="00C8661B" w:rsidRDefault="00C8661B">
        <w:pPr>
          <w:pStyle w:val="Header"/>
          <w:jc w:val="right"/>
        </w:pPr>
        <w:r w:rsidRPr="00C8661B">
          <w:fldChar w:fldCharType="begin"/>
        </w:r>
        <w:r w:rsidRPr="00C8661B">
          <w:instrText xml:space="preserve"> PAGE   \* MERGEFORMAT </w:instrText>
        </w:r>
        <w:r w:rsidRPr="00C8661B">
          <w:fldChar w:fldCharType="separate"/>
        </w:r>
        <w:r w:rsidRPr="00C8661B">
          <w:rPr>
            <w:noProof/>
          </w:rPr>
          <w:t>2</w:t>
        </w:r>
        <w:r w:rsidRPr="00C8661B">
          <w:rPr>
            <w:noProof/>
          </w:rPr>
          <w:fldChar w:fldCharType="end"/>
        </w:r>
      </w:p>
    </w:sdtContent>
  </w:sdt>
  <w:p w14:paraId="229F0E62" w14:textId="77777777" w:rsidR="00C8661B" w:rsidRDefault="00C86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36B3"/>
    <w:multiLevelType w:val="multilevel"/>
    <w:tmpl w:val="6DE6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360D0"/>
    <w:multiLevelType w:val="multilevel"/>
    <w:tmpl w:val="CD60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01F56"/>
    <w:multiLevelType w:val="multilevel"/>
    <w:tmpl w:val="BFA0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C0313"/>
    <w:multiLevelType w:val="multilevel"/>
    <w:tmpl w:val="21A4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41E15"/>
    <w:multiLevelType w:val="multilevel"/>
    <w:tmpl w:val="71647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51517"/>
    <w:multiLevelType w:val="multilevel"/>
    <w:tmpl w:val="77C2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617B23"/>
    <w:multiLevelType w:val="multilevel"/>
    <w:tmpl w:val="6180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97B79"/>
    <w:multiLevelType w:val="multilevel"/>
    <w:tmpl w:val="60AA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96904"/>
    <w:multiLevelType w:val="hybridMultilevel"/>
    <w:tmpl w:val="1638C01A"/>
    <w:lvl w:ilvl="0" w:tplc="6CAEDD0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num>
  <w:num w:numId="4">
    <w:abstractNumId w:val="0"/>
  </w:num>
  <w:num w:numId="5">
    <w:abstractNumId w:val="3"/>
  </w:num>
  <w:num w:numId="6">
    <w:abstractNumId w:val="2"/>
  </w:num>
  <w:num w:numId="7">
    <w:abstractNumId w:val="7"/>
  </w:num>
  <w:num w:numId="8">
    <w:abstractNumId w:val="6"/>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47"/>
    <w:rsid w:val="000824BB"/>
    <w:rsid w:val="000D2BB4"/>
    <w:rsid w:val="00110F47"/>
    <w:rsid w:val="001226D0"/>
    <w:rsid w:val="00123061"/>
    <w:rsid w:val="00130A08"/>
    <w:rsid w:val="001E3AE3"/>
    <w:rsid w:val="0020734F"/>
    <w:rsid w:val="00276BE1"/>
    <w:rsid w:val="00304985"/>
    <w:rsid w:val="003206AB"/>
    <w:rsid w:val="00380578"/>
    <w:rsid w:val="004030E6"/>
    <w:rsid w:val="00571AC9"/>
    <w:rsid w:val="00594C42"/>
    <w:rsid w:val="005A6E5B"/>
    <w:rsid w:val="005B327D"/>
    <w:rsid w:val="005D61E9"/>
    <w:rsid w:val="00645766"/>
    <w:rsid w:val="00655BF4"/>
    <w:rsid w:val="006804CF"/>
    <w:rsid w:val="0069316B"/>
    <w:rsid w:val="006A16D9"/>
    <w:rsid w:val="0073212D"/>
    <w:rsid w:val="0092770C"/>
    <w:rsid w:val="00955030"/>
    <w:rsid w:val="009A3BE1"/>
    <w:rsid w:val="009D7F63"/>
    <w:rsid w:val="009F7FDB"/>
    <w:rsid w:val="00AC7D9D"/>
    <w:rsid w:val="00B47071"/>
    <w:rsid w:val="00B76AC0"/>
    <w:rsid w:val="00BA734B"/>
    <w:rsid w:val="00BF05C9"/>
    <w:rsid w:val="00C71AF3"/>
    <w:rsid w:val="00C8661B"/>
    <w:rsid w:val="00CF25D3"/>
    <w:rsid w:val="00D01DD1"/>
    <w:rsid w:val="00D235AE"/>
    <w:rsid w:val="00D45D3C"/>
    <w:rsid w:val="00E76E79"/>
    <w:rsid w:val="00E87BA2"/>
    <w:rsid w:val="00EB5F6C"/>
    <w:rsid w:val="00ED208A"/>
    <w:rsid w:val="00F865AA"/>
    <w:rsid w:val="00FC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E4F1"/>
  <w15:docId w15:val="{0E5206DA-2B7C-41E1-8B32-5064DA1C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6D0"/>
  </w:style>
  <w:style w:type="paragraph" w:styleId="Heading2">
    <w:name w:val="heading 2"/>
    <w:basedOn w:val="Normal"/>
    <w:link w:val="Heading2Char"/>
    <w:uiPriority w:val="9"/>
    <w:qFormat/>
    <w:rsid w:val="0020734F"/>
    <w:pPr>
      <w:spacing w:before="100" w:beforeAutospacing="1" w:after="100" w:afterAutospacing="1" w:line="240" w:lineRule="auto"/>
      <w:ind w:firstLine="0"/>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0F47"/>
    <w:pPr>
      <w:spacing w:before="100" w:beforeAutospacing="1" w:after="100" w:afterAutospacing="1" w:line="240" w:lineRule="auto"/>
      <w:ind w:firstLine="0"/>
    </w:pPr>
    <w:rPr>
      <w:rFonts w:eastAsia="Times New Roman"/>
    </w:rPr>
  </w:style>
  <w:style w:type="character" w:styleId="Hyperlink">
    <w:name w:val="Hyperlink"/>
    <w:basedOn w:val="DefaultParagraphFont"/>
    <w:uiPriority w:val="99"/>
    <w:semiHidden/>
    <w:unhideWhenUsed/>
    <w:rsid w:val="00110F47"/>
    <w:rPr>
      <w:color w:val="0000FF"/>
      <w:u w:val="single"/>
    </w:rPr>
  </w:style>
  <w:style w:type="character" w:styleId="Emphasis">
    <w:name w:val="Emphasis"/>
    <w:basedOn w:val="DefaultParagraphFont"/>
    <w:uiPriority w:val="20"/>
    <w:qFormat/>
    <w:rsid w:val="00110F47"/>
    <w:rPr>
      <w:i/>
      <w:iCs/>
    </w:rPr>
  </w:style>
  <w:style w:type="character" w:customStyle="1" w:styleId="Heading2Char">
    <w:name w:val="Heading 2 Char"/>
    <w:basedOn w:val="DefaultParagraphFont"/>
    <w:link w:val="Heading2"/>
    <w:uiPriority w:val="9"/>
    <w:rsid w:val="0020734F"/>
    <w:rPr>
      <w:rFonts w:eastAsia="Times New Roman"/>
      <w:b/>
      <w:bCs/>
      <w:sz w:val="36"/>
      <w:szCs w:val="36"/>
    </w:rPr>
  </w:style>
  <w:style w:type="character" w:styleId="Strong">
    <w:name w:val="Strong"/>
    <w:basedOn w:val="DefaultParagraphFont"/>
    <w:uiPriority w:val="22"/>
    <w:qFormat/>
    <w:rsid w:val="0069316B"/>
    <w:rPr>
      <w:b/>
      <w:bCs/>
    </w:rPr>
  </w:style>
  <w:style w:type="paragraph" w:customStyle="1" w:styleId="APA">
    <w:name w:val="APA"/>
    <w:basedOn w:val="BodyText"/>
    <w:rsid w:val="009A3BE1"/>
    <w:pPr>
      <w:spacing w:after="0"/>
    </w:pPr>
    <w:rPr>
      <w:rFonts w:eastAsia="Times New Roman"/>
    </w:rPr>
  </w:style>
  <w:style w:type="paragraph" w:styleId="BodyText">
    <w:name w:val="Body Text"/>
    <w:basedOn w:val="Normal"/>
    <w:link w:val="BodyTextChar"/>
    <w:uiPriority w:val="99"/>
    <w:semiHidden/>
    <w:unhideWhenUsed/>
    <w:rsid w:val="009A3BE1"/>
    <w:pPr>
      <w:spacing w:after="120"/>
    </w:pPr>
  </w:style>
  <w:style w:type="character" w:customStyle="1" w:styleId="BodyTextChar">
    <w:name w:val="Body Text Char"/>
    <w:basedOn w:val="DefaultParagraphFont"/>
    <w:link w:val="BodyText"/>
    <w:uiPriority w:val="99"/>
    <w:semiHidden/>
    <w:rsid w:val="009A3BE1"/>
  </w:style>
  <w:style w:type="paragraph" w:styleId="Header">
    <w:name w:val="header"/>
    <w:basedOn w:val="Normal"/>
    <w:link w:val="HeaderChar"/>
    <w:uiPriority w:val="99"/>
    <w:unhideWhenUsed/>
    <w:rsid w:val="00C8661B"/>
    <w:pPr>
      <w:tabs>
        <w:tab w:val="center" w:pos="4680"/>
        <w:tab w:val="right" w:pos="9360"/>
      </w:tabs>
      <w:spacing w:line="240" w:lineRule="auto"/>
    </w:pPr>
  </w:style>
  <w:style w:type="character" w:customStyle="1" w:styleId="HeaderChar">
    <w:name w:val="Header Char"/>
    <w:basedOn w:val="DefaultParagraphFont"/>
    <w:link w:val="Header"/>
    <w:uiPriority w:val="99"/>
    <w:rsid w:val="00C8661B"/>
  </w:style>
  <w:style w:type="paragraph" w:styleId="Footer">
    <w:name w:val="footer"/>
    <w:basedOn w:val="Normal"/>
    <w:link w:val="FooterChar"/>
    <w:uiPriority w:val="99"/>
    <w:unhideWhenUsed/>
    <w:rsid w:val="00C8661B"/>
    <w:pPr>
      <w:tabs>
        <w:tab w:val="center" w:pos="4680"/>
        <w:tab w:val="right" w:pos="9360"/>
      </w:tabs>
      <w:spacing w:line="240" w:lineRule="auto"/>
    </w:pPr>
  </w:style>
  <w:style w:type="character" w:customStyle="1" w:styleId="FooterChar">
    <w:name w:val="Footer Char"/>
    <w:basedOn w:val="DefaultParagraphFont"/>
    <w:link w:val="Footer"/>
    <w:uiPriority w:val="99"/>
    <w:rsid w:val="00C86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80208">
      <w:bodyDiv w:val="1"/>
      <w:marLeft w:val="0"/>
      <w:marRight w:val="0"/>
      <w:marTop w:val="0"/>
      <w:marBottom w:val="0"/>
      <w:divBdr>
        <w:top w:val="none" w:sz="0" w:space="0" w:color="auto"/>
        <w:left w:val="none" w:sz="0" w:space="0" w:color="auto"/>
        <w:bottom w:val="none" w:sz="0" w:space="0" w:color="auto"/>
        <w:right w:val="none" w:sz="0" w:space="0" w:color="auto"/>
      </w:divBdr>
    </w:div>
    <w:div w:id="294413213">
      <w:bodyDiv w:val="1"/>
      <w:marLeft w:val="0"/>
      <w:marRight w:val="0"/>
      <w:marTop w:val="0"/>
      <w:marBottom w:val="0"/>
      <w:divBdr>
        <w:top w:val="none" w:sz="0" w:space="0" w:color="auto"/>
        <w:left w:val="none" w:sz="0" w:space="0" w:color="auto"/>
        <w:bottom w:val="none" w:sz="0" w:space="0" w:color="auto"/>
        <w:right w:val="none" w:sz="0" w:space="0" w:color="auto"/>
      </w:divBdr>
    </w:div>
    <w:div w:id="510341443">
      <w:bodyDiv w:val="1"/>
      <w:marLeft w:val="0"/>
      <w:marRight w:val="0"/>
      <w:marTop w:val="0"/>
      <w:marBottom w:val="0"/>
      <w:divBdr>
        <w:top w:val="none" w:sz="0" w:space="0" w:color="auto"/>
        <w:left w:val="none" w:sz="0" w:space="0" w:color="auto"/>
        <w:bottom w:val="none" w:sz="0" w:space="0" w:color="auto"/>
        <w:right w:val="none" w:sz="0" w:space="0" w:color="auto"/>
      </w:divBdr>
    </w:div>
    <w:div w:id="542445506">
      <w:bodyDiv w:val="1"/>
      <w:marLeft w:val="0"/>
      <w:marRight w:val="0"/>
      <w:marTop w:val="0"/>
      <w:marBottom w:val="0"/>
      <w:divBdr>
        <w:top w:val="none" w:sz="0" w:space="0" w:color="auto"/>
        <w:left w:val="none" w:sz="0" w:space="0" w:color="auto"/>
        <w:bottom w:val="none" w:sz="0" w:space="0" w:color="auto"/>
        <w:right w:val="none" w:sz="0" w:space="0" w:color="auto"/>
      </w:divBdr>
    </w:div>
    <w:div w:id="598297705">
      <w:bodyDiv w:val="1"/>
      <w:marLeft w:val="0"/>
      <w:marRight w:val="0"/>
      <w:marTop w:val="0"/>
      <w:marBottom w:val="0"/>
      <w:divBdr>
        <w:top w:val="none" w:sz="0" w:space="0" w:color="auto"/>
        <w:left w:val="none" w:sz="0" w:space="0" w:color="auto"/>
        <w:bottom w:val="none" w:sz="0" w:space="0" w:color="auto"/>
        <w:right w:val="none" w:sz="0" w:space="0" w:color="auto"/>
      </w:divBdr>
    </w:div>
    <w:div w:id="848301705">
      <w:bodyDiv w:val="1"/>
      <w:marLeft w:val="0"/>
      <w:marRight w:val="0"/>
      <w:marTop w:val="0"/>
      <w:marBottom w:val="0"/>
      <w:divBdr>
        <w:top w:val="none" w:sz="0" w:space="0" w:color="auto"/>
        <w:left w:val="none" w:sz="0" w:space="0" w:color="auto"/>
        <w:bottom w:val="none" w:sz="0" w:space="0" w:color="auto"/>
        <w:right w:val="none" w:sz="0" w:space="0" w:color="auto"/>
      </w:divBdr>
    </w:div>
    <w:div w:id="1042245867">
      <w:bodyDiv w:val="1"/>
      <w:marLeft w:val="0"/>
      <w:marRight w:val="0"/>
      <w:marTop w:val="0"/>
      <w:marBottom w:val="0"/>
      <w:divBdr>
        <w:top w:val="none" w:sz="0" w:space="0" w:color="auto"/>
        <w:left w:val="none" w:sz="0" w:space="0" w:color="auto"/>
        <w:bottom w:val="none" w:sz="0" w:space="0" w:color="auto"/>
        <w:right w:val="none" w:sz="0" w:space="0" w:color="auto"/>
      </w:divBdr>
    </w:div>
    <w:div w:id="1601258098">
      <w:bodyDiv w:val="1"/>
      <w:marLeft w:val="0"/>
      <w:marRight w:val="0"/>
      <w:marTop w:val="0"/>
      <w:marBottom w:val="0"/>
      <w:divBdr>
        <w:top w:val="none" w:sz="0" w:space="0" w:color="auto"/>
        <w:left w:val="none" w:sz="0" w:space="0" w:color="auto"/>
        <w:bottom w:val="none" w:sz="0" w:space="0" w:color="auto"/>
        <w:right w:val="none" w:sz="0" w:space="0" w:color="auto"/>
      </w:divBdr>
    </w:div>
    <w:div w:id="1670331598">
      <w:bodyDiv w:val="1"/>
      <w:marLeft w:val="0"/>
      <w:marRight w:val="0"/>
      <w:marTop w:val="0"/>
      <w:marBottom w:val="0"/>
      <w:divBdr>
        <w:top w:val="none" w:sz="0" w:space="0" w:color="auto"/>
        <w:left w:val="none" w:sz="0" w:space="0" w:color="auto"/>
        <w:bottom w:val="none" w:sz="0" w:space="0" w:color="auto"/>
        <w:right w:val="none" w:sz="0" w:space="0" w:color="auto"/>
      </w:divBdr>
    </w:div>
    <w:div w:id="1685982152">
      <w:bodyDiv w:val="1"/>
      <w:marLeft w:val="0"/>
      <w:marRight w:val="0"/>
      <w:marTop w:val="0"/>
      <w:marBottom w:val="0"/>
      <w:divBdr>
        <w:top w:val="none" w:sz="0" w:space="0" w:color="auto"/>
        <w:left w:val="none" w:sz="0" w:space="0" w:color="auto"/>
        <w:bottom w:val="none" w:sz="0" w:space="0" w:color="auto"/>
        <w:right w:val="none" w:sz="0" w:space="0" w:color="auto"/>
      </w:divBdr>
    </w:div>
    <w:div w:id="1868055441">
      <w:bodyDiv w:val="1"/>
      <w:marLeft w:val="0"/>
      <w:marRight w:val="0"/>
      <w:marTop w:val="0"/>
      <w:marBottom w:val="0"/>
      <w:divBdr>
        <w:top w:val="none" w:sz="0" w:space="0" w:color="auto"/>
        <w:left w:val="none" w:sz="0" w:space="0" w:color="auto"/>
        <w:bottom w:val="none" w:sz="0" w:space="0" w:color="auto"/>
        <w:right w:val="none" w:sz="0" w:space="0" w:color="auto"/>
      </w:divBdr>
    </w:div>
    <w:div w:id="1945571012">
      <w:bodyDiv w:val="1"/>
      <w:marLeft w:val="0"/>
      <w:marRight w:val="0"/>
      <w:marTop w:val="0"/>
      <w:marBottom w:val="0"/>
      <w:divBdr>
        <w:top w:val="none" w:sz="0" w:space="0" w:color="auto"/>
        <w:left w:val="none" w:sz="0" w:space="0" w:color="auto"/>
        <w:bottom w:val="none" w:sz="0" w:space="0" w:color="auto"/>
        <w:right w:val="none" w:sz="0" w:space="0" w:color="auto"/>
      </w:divBdr>
      <w:divsChild>
        <w:div w:id="628556992">
          <w:marLeft w:val="0"/>
          <w:marRight w:val="0"/>
          <w:marTop w:val="0"/>
          <w:marBottom w:val="0"/>
          <w:divBdr>
            <w:top w:val="none" w:sz="0" w:space="0" w:color="auto"/>
            <w:left w:val="none" w:sz="0" w:space="0" w:color="auto"/>
            <w:bottom w:val="none" w:sz="0" w:space="0" w:color="auto"/>
            <w:right w:val="none" w:sz="0" w:space="0" w:color="auto"/>
          </w:divBdr>
        </w:div>
        <w:div w:id="1383596972">
          <w:marLeft w:val="0"/>
          <w:marRight w:val="0"/>
          <w:marTop w:val="0"/>
          <w:marBottom w:val="0"/>
          <w:divBdr>
            <w:top w:val="none" w:sz="0" w:space="0" w:color="auto"/>
            <w:left w:val="none" w:sz="0" w:space="0" w:color="auto"/>
            <w:bottom w:val="none" w:sz="0" w:space="0" w:color="auto"/>
            <w:right w:val="none" w:sz="0" w:space="0" w:color="auto"/>
          </w:divBdr>
          <w:divsChild>
            <w:div w:id="13460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ADN</cp:lastModifiedBy>
  <cp:revision>4</cp:revision>
  <dcterms:created xsi:type="dcterms:W3CDTF">2021-08-13T18:31:00Z</dcterms:created>
  <dcterms:modified xsi:type="dcterms:W3CDTF">2021-08-13T18:39:00Z</dcterms:modified>
</cp:coreProperties>
</file>